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jc w:val="center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6924"/>
      </w:tblGrid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bookmarkStart w:id="0" w:name="_GoBack"/>
            <w:bookmarkEnd w:id="0"/>
            <w:r>
              <w:rPr>
                <w:rStyle w:val="a4"/>
                <w:color w:val="000000"/>
                <w:sz w:val="24"/>
                <w:szCs w:val="24"/>
              </w:rPr>
              <w:t>Название учреждения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МОУ «Краснокаменская средняя общеобразовательная школа №4»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 xml:space="preserve">662955 Красноярский край,  Курагинский район, </w:t>
            </w:r>
          </w:p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п. Краснокаменск,  ул. Центральная 17 «А»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proofErr w:type="gramStart"/>
            <w:r>
              <w:rPr>
                <w:rStyle w:val="a4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Style w:val="a4"/>
                <w:color w:val="000000"/>
                <w:sz w:val="24"/>
                <w:szCs w:val="24"/>
              </w:rPr>
              <w:t>-</w:t>
            </w:r>
            <w:r>
              <w:rPr>
                <w:rStyle w:val="a4"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Pr="00092392" w:rsidRDefault="00467C94" w:rsidP="008A21EB">
            <w:pPr>
              <w:pStyle w:val="a3"/>
              <w:spacing w:line="144" w:lineRule="atLeast"/>
              <w:rPr>
                <w:rFonts w:ascii="Verdana" w:hAnsi="Verdana"/>
                <w:color w:val="000000"/>
              </w:rPr>
            </w:pP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Ф.И.О. руководителя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Каминская Ирина Викторовна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Ф.И.О. и официальное название должности школьного библиотекаря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Маликова Татьяна Васильевна, заведующая библиотекой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Дата заполнения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01.09.2010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10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1. Общие сведения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1.1. Год основания библиотеки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 1975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1.2. Этаж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1.3. Общая площадь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89,3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1.4. Наличие специального помещения, отведенного под библиотеку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да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1.5. Наличие читального зала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proofErr w:type="gramStart"/>
            <w:r>
              <w:rPr>
                <w:rStyle w:val="a4"/>
                <w:color w:val="000000"/>
                <w:sz w:val="24"/>
                <w:szCs w:val="24"/>
              </w:rPr>
              <w:t>совмещен</w:t>
            </w:r>
            <w:proofErr w:type="gramEnd"/>
            <w:r>
              <w:rPr>
                <w:rStyle w:val="a4"/>
                <w:color w:val="000000"/>
                <w:sz w:val="24"/>
                <w:szCs w:val="24"/>
              </w:rPr>
              <w:t xml:space="preserve"> с абонементом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1.6. Наличие книгохранилища для учебного фонда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да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1.7.Материально-техническое обеспечение библиотеки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да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10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2. Сведения о кадрах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2.1. Штат библиотеки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 человек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2.2. Базовое образование сотрудников библиотеки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rPr>
                <w:rFonts w:ascii="Verdana" w:hAnsi="Verdana"/>
                <w:color w:val="000000"/>
              </w:rPr>
            </w:pPr>
            <w:r>
              <w:rPr>
                <w:rStyle w:val="a4"/>
                <w:sz w:val="24"/>
                <w:szCs w:val="24"/>
              </w:rPr>
              <w:t>Алтайская государственная Академия культуры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2.3. Стаж библиотечной работы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33 года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2.4. Разряд оплаты труда по ЕТС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13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2.5. Повышение квалификации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Красноярский институт повышения квалификации 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2.6. Участие в конкурсах, награждениях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 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2.7. Совмещение библиотечной и педагогической деятельности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Маликова Т.В.– 3часа, классное руководство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2.8. Владение компьютером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да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10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3. График работы библиотеки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3.1. График работы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с 7.40 до 15.00 (выходной – воскресенье)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10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4. Наличие нормативных документов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4.1. Положение о библиотеке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да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4.2. Правила пользования библиотекой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да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4.3. План работы библиотеки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да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4.4. Должностная инструкция библиотекаря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да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10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5. Наличие отчетной документации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lastRenderedPageBreak/>
              <w:t>5.1. Книга суммарного учета основного фонда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да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5.2. Книга суммарного учета основного фонда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да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5.3. Инвентарные книги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да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5.4. Тетрадь учета изданий, не подлежащих записи в КСУ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да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5.5. Тетрадь учета книг, принятых от читателей взамен утерянных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да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5.6. Дневник работы библиотеки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да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5.7. Журнал регистрации и дублирования счетов и накладных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да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5.8. Тетрадь выдачи учебников по классам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да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5.9. Папки актов движения фондов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да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5.10.КСУ документов на нетрадиционных носителях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да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10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6. Сведения о фонде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6.1. Основной фонд библиотеки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sz w:val="24"/>
                <w:szCs w:val="24"/>
              </w:rPr>
              <w:t>17065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6.2 Художественная литература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11844 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6.3Литература для дошкольников и учащихся 1-4 классов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1161 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6.4. Расстановка библиотечного фонда в соответствии с библиотечно-</w:t>
            </w:r>
            <w:proofErr w:type="spellStart"/>
            <w:r>
              <w:rPr>
                <w:rStyle w:val="a4"/>
                <w:color w:val="000000"/>
                <w:sz w:val="24"/>
                <w:szCs w:val="24"/>
              </w:rPr>
              <w:t>библиотграфической</w:t>
            </w:r>
            <w:proofErr w:type="spellEnd"/>
            <w:r>
              <w:rPr>
                <w:rStyle w:val="a4"/>
                <w:color w:val="000000"/>
                <w:sz w:val="24"/>
                <w:szCs w:val="24"/>
              </w:rPr>
              <w:t xml:space="preserve"> квалификацией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 xml:space="preserve">по разделам 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6.3. Учебный фонд библиотеки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5221</w:t>
            </w:r>
          </w:p>
        </w:tc>
      </w:tr>
      <w:tr w:rsidR="00467C94" w:rsidTr="002A3ACF">
        <w:trPr>
          <w:trHeight w:val="144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6.3.1. Расстановка учебного фонда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spacing w:line="144" w:lineRule="atLeast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по предметам</w:t>
            </w:r>
          </w:p>
        </w:tc>
      </w:tr>
      <w:tr w:rsidR="00467C94" w:rsidTr="002A3ACF">
        <w:trPr>
          <w:trHeight w:val="822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6.4. Количество названий выписываемых периодических изданий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23</w:t>
            </w:r>
          </w:p>
        </w:tc>
      </w:tr>
      <w:tr w:rsidR="00467C94" w:rsidTr="002A3ACF">
        <w:trPr>
          <w:trHeight w:val="542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6.4.1. Для педагогических работников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9</w:t>
            </w:r>
          </w:p>
        </w:tc>
      </w:tr>
      <w:tr w:rsidR="00467C94" w:rsidTr="002A3ACF">
        <w:trPr>
          <w:trHeight w:val="321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6.4.2. Для учащихся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14</w:t>
            </w:r>
          </w:p>
        </w:tc>
      </w:tr>
      <w:tr w:rsidR="00467C94" w:rsidTr="002A3ACF">
        <w:trPr>
          <w:trHeight w:val="301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6.4.3.Библиотековедческих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</w:t>
            </w:r>
          </w:p>
        </w:tc>
      </w:tr>
      <w:tr w:rsidR="00467C94" w:rsidTr="002A3ACF">
        <w:trPr>
          <w:trHeight w:val="822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6.5. В фонде библиотеки имеются документов на электронных носителях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да</w:t>
            </w:r>
          </w:p>
        </w:tc>
      </w:tr>
      <w:tr w:rsidR="00467C94" w:rsidTr="002A3ACF">
        <w:trPr>
          <w:trHeight w:val="261"/>
          <w:jc w:val="center"/>
        </w:trPr>
        <w:tc>
          <w:tcPr>
            <w:tcW w:w="10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7. Массовая работа</w:t>
            </w:r>
          </w:p>
        </w:tc>
      </w:tr>
      <w:tr w:rsidR="00467C94" w:rsidTr="002A3ACF">
        <w:trPr>
          <w:trHeight w:val="542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8.1. Общее количество  мероприятий (за год)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25</w:t>
            </w:r>
          </w:p>
        </w:tc>
      </w:tr>
      <w:tr w:rsidR="00467C94" w:rsidTr="002A3ACF">
        <w:trPr>
          <w:trHeight w:val="321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lastRenderedPageBreak/>
              <w:t>8.2. В том числе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 </w:t>
            </w:r>
          </w:p>
        </w:tc>
      </w:tr>
      <w:tr w:rsidR="00467C94" w:rsidTr="002A3ACF">
        <w:trPr>
          <w:trHeight w:val="542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Для учащихся начальной школы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7</w:t>
            </w:r>
          </w:p>
        </w:tc>
      </w:tr>
      <w:tr w:rsidR="00467C94" w:rsidTr="002A3ACF">
        <w:trPr>
          <w:trHeight w:val="542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Для учащихся средней школы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10</w:t>
            </w:r>
          </w:p>
        </w:tc>
      </w:tr>
      <w:tr w:rsidR="00467C94" w:rsidTr="002A3ACF">
        <w:trPr>
          <w:trHeight w:val="542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Для учащихся старшей школы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8</w:t>
            </w:r>
          </w:p>
        </w:tc>
      </w:tr>
      <w:tr w:rsidR="00467C94" w:rsidTr="002A3ACF">
        <w:trPr>
          <w:trHeight w:val="542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Для педагогических работников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Обзоры на педсовете </w:t>
            </w:r>
          </w:p>
        </w:tc>
      </w:tr>
      <w:tr w:rsidR="00467C94" w:rsidTr="002A3ACF">
        <w:trPr>
          <w:trHeight w:val="562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8.3. Виды массовых мероприятий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Обзоры, беседы, викторины, читательские конференции, презентации</w:t>
            </w:r>
          </w:p>
        </w:tc>
      </w:tr>
      <w:tr w:rsidR="00467C94" w:rsidTr="002A3ACF">
        <w:trPr>
          <w:trHeight w:val="261"/>
          <w:jc w:val="center"/>
        </w:trPr>
        <w:tc>
          <w:tcPr>
            <w:tcW w:w="10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9. Выставочная работа</w:t>
            </w:r>
          </w:p>
        </w:tc>
      </w:tr>
      <w:tr w:rsidR="00467C94" w:rsidTr="002A3ACF">
        <w:trPr>
          <w:trHeight w:val="542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 xml:space="preserve">9.1. Общее количество книжных выставок 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9</w:t>
            </w:r>
          </w:p>
        </w:tc>
      </w:tr>
      <w:tr w:rsidR="00467C94" w:rsidTr="002A3ACF">
        <w:trPr>
          <w:trHeight w:val="542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9.2. Основные выставочные работы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К 70-летию Победы</w:t>
            </w:r>
            <w:proofErr w:type="gramStart"/>
            <w:r>
              <w:rPr>
                <w:rStyle w:val="a4"/>
                <w:color w:val="000000"/>
                <w:sz w:val="24"/>
                <w:szCs w:val="24"/>
              </w:rPr>
              <w:t> ,</w:t>
            </w:r>
            <w:proofErr w:type="gramEnd"/>
            <w:r>
              <w:rPr>
                <w:rStyle w:val="a4"/>
                <w:color w:val="000000"/>
                <w:sz w:val="24"/>
                <w:szCs w:val="24"/>
              </w:rPr>
              <w:t xml:space="preserve"> уголок читателя, юбилейные, тематические</w:t>
            </w:r>
          </w:p>
        </w:tc>
      </w:tr>
      <w:tr w:rsidR="00467C94" w:rsidTr="002A3ACF">
        <w:trPr>
          <w:trHeight w:val="261"/>
          <w:jc w:val="center"/>
        </w:trPr>
        <w:tc>
          <w:tcPr>
            <w:tcW w:w="10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10. Индивидуальная работа с читателями</w:t>
            </w:r>
          </w:p>
        </w:tc>
      </w:tr>
      <w:tr w:rsidR="00467C94" w:rsidTr="002A3ACF">
        <w:trPr>
          <w:trHeight w:val="542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10.1. Виды индивидуальной работы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Беседы, обзоры </w:t>
            </w:r>
          </w:p>
        </w:tc>
      </w:tr>
      <w:tr w:rsidR="00467C94" w:rsidTr="002A3ACF">
        <w:trPr>
          <w:trHeight w:val="281"/>
          <w:jc w:val="center"/>
        </w:trPr>
        <w:tc>
          <w:tcPr>
            <w:tcW w:w="10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11. Читатели библиотеки</w:t>
            </w:r>
          </w:p>
        </w:tc>
      </w:tr>
      <w:tr w:rsidR="00467C94" w:rsidTr="002A3ACF">
        <w:trPr>
          <w:trHeight w:val="301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Количество по группам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4</w:t>
            </w:r>
          </w:p>
        </w:tc>
      </w:tr>
      <w:tr w:rsidR="00467C94" w:rsidTr="002A3ACF">
        <w:trPr>
          <w:trHeight w:val="542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Учащихся начальной школы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178</w:t>
            </w:r>
          </w:p>
        </w:tc>
      </w:tr>
      <w:tr w:rsidR="00467C94" w:rsidTr="002A3ACF">
        <w:trPr>
          <w:trHeight w:val="321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Учащихся средней школы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228</w:t>
            </w:r>
          </w:p>
        </w:tc>
      </w:tr>
      <w:tr w:rsidR="00467C94" w:rsidTr="002A3ACF">
        <w:trPr>
          <w:trHeight w:val="542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Учащихся старшей школы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 79</w:t>
            </w:r>
          </w:p>
        </w:tc>
      </w:tr>
      <w:tr w:rsidR="00467C94" w:rsidTr="002A3ACF">
        <w:trPr>
          <w:trHeight w:val="542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45</w:t>
            </w:r>
          </w:p>
        </w:tc>
      </w:tr>
      <w:tr w:rsidR="00467C94" w:rsidTr="002A3ACF">
        <w:trPr>
          <w:trHeight w:val="321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Других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467C94" w:rsidTr="002A3ACF">
        <w:trPr>
          <w:trHeight w:val="261"/>
          <w:jc w:val="center"/>
        </w:trPr>
        <w:tc>
          <w:tcPr>
            <w:tcW w:w="10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12. Основные показатели работы</w:t>
            </w:r>
          </w:p>
        </w:tc>
      </w:tr>
      <w:tr w:rsidR="00467C94" w:rsidTr="002A3ACF">
        <w:trPr>
          <w:trHeight w:val="321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12.1. Книговыдача (за год)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2160</w:t>
            </w:r>
          </w:p>
        </w:tc>
      </w:tr>
      <w:tr w:rsidR="00467C94" w:rsidTr="002A3ACF">
        <w:trPr>
          <w:trHeight w:val="301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 xml:space="preserve">12.2. </w:t>
            </w:r>
            <w:proofErr w:type="spellStart"/>
            <w:r>
              <w:rPr>
                <w:rStyle w:val="a4"/>
                <w:color w:val="000000"/>
                <w:sz w:val="24"/>
                <w:szCs w:val="24"/>
              </w:rPr>
              <w:t>Книгообеспеченность</w:t>
            </w:r>
            <w:proofErr w:type="spellEnd"/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98</w:t>
            </w:r>
          </w:p>
        </w:tc>
      </w:tr>
      <w:tr w:rsidR="00467C94" w:rsidTr="002A3ACF">
        <w:trPr>
          <w:trHeight w:val="542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12.3. Обращаемость основного фонда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17,99</w:t>
            </w:r>
          </w:p>
        </w:tc>
      </w:tr>
      <w:tr w:rsidR="00467C94" w:rsidTr="002A3ACF">
        <w:trPr>
          <w:trHeight w:val="341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12.4. Посещаемость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94" w:rsidRDefault="00467C94" w:rsidP="008A21EB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8</w:t>
            </w:r>
          </w:p>
        </w:tc>
      </w:tr>
    </w:tbl>
    <w:p w:rsidR="005E1EBD" w:rsidRDefault="005E1EBD"/>
    <w:sectPr w:rsidR="005E1EBD" w:rsidSect="002A3AC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94"/>
    <w:rsid w:val="002A3ACF"/>
    <w:rsid w:val="00467C94"/>
    <w:rsid w:val="005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7C94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467C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7C94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467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Маликова</dc:creator>
  <cp:lastModifiedBy>User</cp:lastModifiedBy>
  <cp:revision>3</cp:revision>
  <dcterms:created xsi:type="dcterms:W3CDTF">2016-01-26T07:14:00Z</dcterms:created>
  <dcterms:modified xsi:type="dcterms:W3CDTF">2016-01-26T21:26:00Z</dcterms:modified>
</cp:coreProperties>
</file>